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651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12"/>
        <w:gridCol w:w="931"/>
        <w:gridCol w:w="4107"/>
        <w:gridCol w:w="1773"/>
        <w:gridCol w:w="1432"/>
        <w:gridCol w:w="530"/>
        <w:gridCol w:w="1410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2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firstLine="1084" w:firstLineChars="300"/>
              <w:jc w:val="both"/>
              <w:rPr>
                <w:rFonts w:hint="default" w:eastAsiaTheme="maj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</w:rPr>
              <w:t>数字媒体学院“不忘初心，牢记使命”主题教育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整改台账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单位：数字媒体学院</w:t>
            </w:r>
          </w:p>
        </w:tc>
        <w:tc>
          <w:tcPr>
            <w:tcW w:w="76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报送</w:t>
            </w:r>
            <w:r>
              <w:rPr>
                <w:rFonts w:hint="eastAsia" w:ascii="仿宋" w:hAnsi="仿宋" w:eastAsia="仿宋"/>
                <w:b/>
                <w:sz w:val="28"/>
              </w:rPr>
              <w:t>时间：20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28"/>
              </w:rPr>
              <w:t>年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</w:rPr>
              <w:t>月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b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项目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主题教育整改工作的四大方面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存在的问题</w:t>
            </w:r>
          </w:p>
        </w:tc>
        <w:tc>
          <w:tcPr>
            <w:tcW w:w="1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整改措施</w:t>
            </w:r>
          </w:p>
        </w:tc>
        <w:tc>
          <w:tcPr>
            <w:tcW w:w="14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整改期限</w:t>
            </w:r>
          </w:p>
        </w:tc>
        <w:tc>
          <w:tcPr>
            <w:tcW w:w="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责任部门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直接责任人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</w:rPr>
              <w:t>责任领导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学习教育方面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学习教育方面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10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1.支部学习计划需进一步明晰：涉及到同一天同一地点的学习要明确到上午或下午；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学习计划中涉及到同一天同一地点的学习时注明上午或下午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3月10日—3月27日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（已整改）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党支部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党总支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党支部书记：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马少斌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洪晓芬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任敏兄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党建办：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组织员周琦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陈小琴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陈小琴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整改支撑材料见附件（见4月3日报送材料）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整改支撑材料见附件（见4月3日报送材料）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1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2.支部集中学习研讨会议记录不完善: 部分支部会议记录缺少参会人员等信息；个别会议记录中缺少详细的发言内容、总结发言；</w:t>
            </w:r>
          </w:p>
        </w:tc>
        <w:tc>
          <w:tcPr>
            <w:tcW w:w="1773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支部书记对照会议记录存在的问题，逐一完善修改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3月10日—3月27日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（已整改）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1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3.总支学习计划中，涉及到某一天的学习时，需写清楚具体时间节点。</w:t>
            </w:r>
          </w:p>
        </w:tc>
        <w:tc>
          <w:tcPr>
            <w:tcW w:w="177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党建办组织员在总支学习计划中完善具体时间节点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已整改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</w:pPr>
          </w:p>
        </w:tc>
      </w:tr>
    </w:tbl>
    <w:p/>
    <w:p>
      <w:pPr>
        <w:jc w:val="left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left"/>
        <w:rPr>
          <w:rFonts w:hint="eastAsia"/>
          <w:b/>
          <w:bCs/>
          <w:sz w:val="36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Y="651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43"/>
        <w:gridCol w:w="2580"/>
        <w:gridCol w:w="2237"/>
        <w:gridCol w:w="1704"/>
        <w:gridCol w:w="818"/>
        <w:gridCol w:w="1937"/>
        <w:gridCol w:w="107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项目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主题教育整改工作的四大方面</w:t>
            </w:r>
          </w:p>
        </w:tc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存在的问题</w:t>
            </w:r>
          </w:p>
        </w:tc>
        <w:tc>
          <w:tcPr>
            <w:tcW w:w="22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整改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措施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整改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期限</w:t>
            </w: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责任部门</w:t>
            </w:r>
          </w:p>
        </w:tc>
        <w:tc>
          <w:tcPr>
            <w:tcW w:w="19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直接责任人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</w:rPr>
              <w:t>责任领导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检视问题清单方面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1.经自查发现支部、支部党员部分检视问题不精准，整改措施针对性不强，未按规定时限落实、立行立改即知即改不到位；</w:t>
            </w:r>
          </w:p>
        </w:tc>
        <w:tc>
          <w:tcPr>
            <w:tcW w:w="2237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支部书记督促支部党员进行自查，对检视不精准的问题重新检视；整改措施针对性不强、未按规定时限落实、立行立改即知即改不到位的问题进行全面整改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3月10日—3月27日（已整改）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br w:type="textWrapping"/>
            </w:r>
          </w:p>
        </w:tc>
        <w:tc>
          <w:tcPr>
            <w:tcW w:w="1937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党支部书记：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马少斌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洪晓芬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任敏兄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074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陈小琴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整改支撑材料见附件（见4月3日报送材料）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2.教工党支部近几年没有吸纳和发展新的党员；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1.通过“党建双联”机制督促领导班子成员加强对所联系党支部工作的指导力度；2.督促教工党支部认真剖析原因，找到发展党员的办法</w:t>
            </w:r>
          </w:p>
        </w:tc>
        <w:tc>
          <w:tcPr>
            <w:tcW w:w="1704" w:type="dxa"/>
            <w:vAlign w:val="center"/>
          </w:tcPr>
          <w:p>
            <w:pPr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长期坚持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教工党支部书记：</w:t>
            </w:r>
          </w:p>
          <w:p>
            <w:pPr>
              <w:ind w:firstLine="210" w:firstLine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马少斌</w:t>
            </w:r>
          </w:p>
          <w:p>
            <w:pPr>
              <w:ind w:firstLine="210" w:firstLine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洪晓芬</w:t>
            </w:r>
          </w:p>
          <w:p>
            <w:pPr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荆波</w:t>
            </w:r>
          </w:p>
        </w:tc>
        <w:tc>
          <w:tcPr>
            <w:tcW w:w="10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  <w:b/>
          <w:bCs/>
          <w:sz w:val="36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X="69" w:tblpY="651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1743"/>
        <w:gridCol w:w="2250"/>
        <w:gridCol w:w="1650"/>
        <w:gridCol w:w="2717"/>
        <w:gridCol w:w="736"/>
        <w:gridCol w:w="1899"/>
        <w:gridCol w:w="109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项目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主题教育整改工作的四大方面</w:t>
            </w: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存在的问题</w:t>
            </w:r>
          </w:p>
        </w:tc>
        <w:tc>
          <w:tcPr>
            <w:tcW w:w="16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整改措施</w:t>
            </w:r>
          </w:p>
        </w:tc>
        <w:tc>
          <w:tcPr>
            <w:tcW w:w="27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整改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期限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责任部门</w:t>
            </w:r>
          </w:p>
        </w:tc>
        <w:tc>
          <w:tcPr>
            <w:tcW w:w="18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直接责任人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</w:rPr>
              <w:t>责任领导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3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开展专项整治方面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专项整治的实施方案不够细化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进一步细化支部专项整治工作，将计划时间和事项明确到本学期的工作计划中</w:t>
            </w: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3月19日—4月10日</w:t>
            </w:r>
          </w:p>
          <w:p>
            <w:pPr>
              <w:ind w:firstLine="63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（已整改）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部</w:t>
            </w:r>
          </w:p>
        </w:tc>
        <w:tc>
          <w:tcPr>
            <w:tcW w:w="1899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党支部书记：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马少斌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洪晓芬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任敏兄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陈小琴</w:t>
            </w:r>
          </w:p>
          <w:p>
            <w:pPr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李恒杰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整改支撑材料见附件（见4月17日报送材料）</w:t>
            </w:r>
          </w:p>
          <w:p>
            <w:pPr>
              <w:jc w:val="center"/>
            </w:pPr>
          </w:p>
        </w:tc>
      </w:tr>
    </w:tbl>
    <w:p>
      <w:pPr>
        <w:jc w:val="left"/>
        <w:rPr>
          <w:rFonts w:hint="eastAsia"/>
          <w:b/>
          <w:bCs/>
          <w:sz w:val="36"/>
          <w:szCs w:val="44"/>
        </w:rPr>
      </w:pPr>
    </w:p>
    <w:p>
      <w:pPr>
        <w:jc w:val="left"/>
        <w:rPr>
          <w:rFonts w:hint="eastAsia"/>
          <w:b/>
          <w:bCs/>
          <w:sz w:val="36"/>
          <w:szCs w:val="44"/>
        </w:rPr>
      </w:pPr>
    </w:p>
    <w:tbl>
      <w:tblPr>
        <w:tblStyle w:val="4"/>
        <w:tblpPr w:leftFromText="180" w:rightFromText="180" w:horzAnchor="margin" w:tblpX="69" w:tblpY="651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1743"/>
        <w:gridCol w:w="2250"/>
        <w:gridCol w:w="2403"/>
        <w:gridCol w:w="2382"/>
        <w:gridCol w:w="807"/>
        <w:gridCol w:w="1410"/>
        <w:gridCol w:w="109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项目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主题教育整改工作的四大方面</w:t>
            </w: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存在的问题</w:t>
            </w:r>
          </w:p>
        </w:tc>
        <w:tc>
          <w:tcPr>
            <w:tcW w:w="24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整改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措施</w:t>
            </w:r>
          </w:p>
        </w:tc>
        <w:tc>
          <w:tcPr>
            <w:tcW w:w="2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整改期限</w:t>
            </w:r>
          </w:p>
        </w:tc>
        <w:tc>
          <w:tcPr>
            <w:tcW w:w="8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责任部门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直接责任人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</w:rPr>
              <w:t>责任领导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" w:type="dxa"/>
            <w:vMerge w:val="restar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1.专题组织生活会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部分支部组织生活会会议记录有缺失，记录不规范；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党支部参会人员、列席人员记录不明确，部分支部将参会人员和列席人员混写为“全体党员”；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支部内党员个人剖析、批评与自我批评、党员表态发言及总结部分，要有过程性记录；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党支部专题组织生活会方案不全。</w:t>
            </w:r>
          </w:p>
        </w:tc>
        <w:tc>
          <w:tcPr>
            <w:tcW w:w="2403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党支部专题组织生活会的标题要写成：XXX党支部专题组织生活会（即：“支部名称+专题组织生活会”字样）；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参会人员写为：XXX党支部全体党员；列席人员写为：XXX党支部全体党外干部；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完善会议记录过程性记录，包括：党员个人剖析、批评与自我批评，表态发言及支部书记总结；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4.在专题组织生活会方案中，需明确说明组织生活会的会前准备及主题。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382" w:type="dxa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3月19日—4月10日</w:t>
            </w:r>
          </w:p>
          <w:p>
            <w:pPr>
              <w:numPr>
                <w:ilvl w:val="0"/>
                <w:numId w:val="0"/>
              </w:numPr>
              <w:ind w:firstLine="630" w:firstLineChars="30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（已整改）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部</w:t>
            </w: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党支部书记：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马少斌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洪晓芬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波</w:t>
            </w:r>
          </w:p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任敏兄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党建办：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组织员周琦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陈小琴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李恒杰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整改支撑材料见附件（见4月3日报送材料）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" w:type="dxa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2.专题民主生活会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会议记录中，邀请校领导未写明：学校分管校领导。</w:t>
            </w:r>
          </w:p>
        </w:tc>
        <w:tc>
          <w:tcPr>
            <w:tcW w:w="2403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邀请校领导写为：学校分管校领导。</w:t>
            </w:r>
          </w:p>
        </w:tc>
        <w:tc>
          <w:tcPr>
            <w:tcW w:w="23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已整改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总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党建办：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主任赵世林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组织员周琦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  <w:b/>
          <w:bCs/>
          <w:sz w:val="36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65D74"/>
    <w:multiLevelType w:val="singleLevel"/>
    <w:tmpl w:val="EC265D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6DBAFB"/>
    <w:multiLevelType w:val="singleLevel"/>
    <w:tmpl w:val="5C6DBA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E66A6"/>
    <w:rsid w:val="00EC6697"/>
    <w:rsid w:val="02181524"/>
    <w:rsid w:val="03A80810"/>
    <w:rsid w:val="04A54E2E"/>
    <w:rsid w:val="08A67D54"/>
    <w:rsid w:val="09816A2C"/>
    <w:rsid w:val="0D3A520C"/>
    <w:rsid w:val="0FA575B7"/>
    <w:rsid w:val="14044FC1"/>
    <w:rsid w:val="14F03574"/>
    <w:rsid w:val="15F814A2"/>
    <w:rsid w:val="171016B2"/>
    <w:rsid w:val="1B85060B"/>
    <w:rsid w:val="1D8A43C1"/>
    <w:rsid w:val="1E100842"/>
    <w:rsid w:val="1F983431"/>
    <w:rsid w:val="20BF4822"/>
    <w:rsid w:val="210A5382"/>
    <w:rsid w:val="24356527"/>
    <w:rsid w:val="2746102A"/>
    <w:rsid w:val="2B63464E"/>
    <w:rsid w:val="302D0698"/>
    <w:rsid w:val="3223222D"/>
    <w:rsid w:val="34655F0D"/>
    <w:rsid w:val="36D27EA9"/>
    <w:rsid w:val="37A64EBD"/>
    <w:rsid w:val="38B421E8"/>
    <w:rsid w:val="3B1E1F3F"/>
    <w:rsid w:val="3B83170F"/>
    <w:rsid w:val="3BA92A78"/>
    <w:rsid w:val="44F9358E"/>
    <w:rsid w:val="473917EB"/>
    <w:rsid w:val="4B2B04CE"/>
    <w:rsid w:val="4C5377C4"/>
    <w:rsid w:val="4E351843"/>
    <w:rsid w:val="517F6C2C"/>
    <w:rsid w:val="52407229"/>
    <w:rsid w:val="54321A7F"/>
    <w:rsid w:val="55A66F97"/>
    <w:rsid w:val="57213A12"/>
    <w:rsid w:val="583A0367"/>
    <w:rsid w:val="5DBB2223"/>
    <w:rsid w:val="5F2A235F"/>
    <w:rsid w:val="616A5F05"/>
    <w:rsid w:val="627C67D6"/>
    <w:rsid w:val="66110854"/>
    <w:rsid w:val="6BB5797E"/>
    <w:rsid w:val="6C152FA2"/>
    <w:rsid w:val="707C4C8E"/>
    <w:rsid w:val="72084A19"/>
    <w:rsid w:val="734E66A6"/>
    <w:rsid w:val="7579608F"/>
    <w:rsid w:val="7EE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2020-03-18T02:47:00Z</dcterms:created>
  <dc:creator>Lenovo</dc:creator>
  <cp:lastModifiedBy>Lenovo</cp:lastModifiedBy>
  <cp:lastPrinted>2020-04-17T03:07:22Z</cp:lastPrinted>
  <dcterms:modified xsi:type="dcterms:W3CDTF">2020-04-17T03:09:24Z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